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5"/>
        <w:rPr>
          <w:sz w:val="20"/>
        </w:rPr>
      </w:pPr>
      <w:r>
        <w:rPr>
          <w:sz w:val="20"/>
        </w:rPr>
        <w:drawing>
          <wp:inline distT="0" distB="0" distL="0" distR="0">
            <wp:extent cx="5951696" cy="81095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951696" cy="810958"/>
                    </a:xfrm>
                    <a:prstGeom prst="rect">
                      <a:avLst/>
                    </a:prstGeom>
                  </pic:spPr>
                </pic:pic>
              </a:graphicData>
            </a:graphic>
          </wp:inline>
        </w:drawing>
      </w:r>
      <w:r>
        <w:rPr>
          <w:sz w:val="20"/>
        </w:rPr>
      </w:r>
    </w:p>
    <w:p>
      <w:pPr>
        <w:pStyle w:val="BodyText"/>
        <w:rPr>
          <w:sz w:val="17"/>
        </w:rPr>
      </w:pPr>
    </w:p>
    <w:p>
      <w:pPr>
        <w:tabs>
          <w:tab w:pos="7901" w:val="left" w:leader="none"/>
        </w:tabs>
        <w:spacing w:before="69"/>
        <w:ind w:left="100" w:right="0" w:firstLine="0"/>
        <w:jc w:val="left"/>
        <w:rPr>
          <w:sz w:val="24"/>
        </w:rPr>
      </w:pPr>
      <w:r>
        <w:rPr>
          <w:b/>
          <w:sz w:val="24"/>
        </w:rPr>
        <w:t>FOR</w:t>
      </w:r>
      <w:r>
        <w:rPr>
          <w:b/>
          <w:spacing w:val="-1"/>
          <w:sz w:val="24"/>
        </w:rPr>
        <w:t> </w:t>
      </w:r>
      <w:r>
        <w:rPr>
          <w:b/>
          <w:sz w:val="24"/>
        </w:rPr>
        <w:t>IMMEDIATE</w:t>
      </w:r>
      <w:r>
        <w:rPr>
          <w:b/>
          <w:spacing w:val="-1"/>
          <w:sz w:val="24"/>
        </w:rPr>
        <w:t> </w:t>
      </w:r>
      <w:r>
        <w:rPr>
          <w:b/>
          <w:sz w:val="24"/>
        </w:rPr>
        <w:t>RELEASE</w:t>
        <w:tab/>
      </w:r>
      <w:r>
        <w:rPr>
          <w:sz w:val="24"/>
        </w:rPr>
        <w:t>April 30,</w:t>
      </w:r>
      <w:r>
        <w:rPr>
          <w:spacing w:val="-3"/>
          <w:sz w:val="24"/>
        </w:rPr>
        <w:t> </w:t>
      </w:r>
      <w:r>
        <w:rPr>
          <w:sz w:val="24"/>
        </w:rPr>
        <w:t>2012</w:t>
      </w:r>
    </w:p>
    <w:p>
      <w:pPr>
        <w:pStyle w:val="BodyText"/>
        <w:tabs>
          <w:tab w:pos="6761" w:val="left" w:leader="none"/>
        </w:tabs>
        <w:ind w:left="100"/>
      </w:pPr>
      <w:r>
        <w:rPr/>
        <w:t>Phone:</w:t>
      </w:r>
      <w:r>
        <w:rPr>
          <w:spacing w:val="-1"/>
        </w:rPr>
        <w:t> </w:t>
      </w:r>
      <w:r>
        <w:rPr/>
        <w:t>813.961.4700</w:t>
        <w:tab/>
        <w:t>Contact: Kendra</w:t>
      </w:r>
      <w:r>
        <w:rPr>
          <w:spacing w:val="-9"/>
        </w:rPr>
        <w:t> </w:t>
      </w:r>
      <w:r>
        <w:rPr/>
        <w:t>Cummings</w:t>
      </w:r>
    </w:p>
    <w:p>
      <w:pPr>
        <w:pStyle w:val="BodyText"/>
        <w:tabs>
          <w:tab w:pos="6701" w:val="left" w:leader="none"/>
        </w:tabs>
        <w:ind w:left="100"/>
      </w:pPr>
      <w:r>
        <w:rPr/>
        <w:t>Fax:</w:t>
      </w:r>
      <w:r>
        <w:rPr>
          <w:spacing w:val="-1"/>
        </w:rPr>
        <w:t> </w:t>
      </w:r>
      <w:r>
        <w:rPr/>
        <w:t>813.961.4702</w:t>
        <w:tab/>
      </w:r>
      <w:hyperlink r:id="rId6">
        <w:r>
          <w:rPr/>
          <w:t>Kendra@ConsultVistra.com</w:t>
        </w:r>
      </w:hyperlink>
    </w:p>
    <w:p>
      <w:pPr>
        <w:pStyle w:val="BodyText"/>
      </w:pPr>
    </w:p>
    <w:p>
      <w:pPr>
        <w:pStyle w:val="BodyText"/>
      </w:pPr>
    </w:p>
    <w:p>
      <w:pPr>
        <w:pStyle w:val="BodyText"/>
      </w:pPr>
    </w:p>
    <w:p>
      <w:pPr>
        <w:pStyle w:val="BodyText"/>
        <w:spacing w:before="10"/>
        <w:rPr>
          <w:sz w:val="23"/>
        </w:rPr>
      </w:pPr>
    </w:p>
    <w:p>
      <w:pPr>
        <w:spacing w:before="0"/>
        <w:ind w:left="100" w:right="212" w:firstLine="0"/>
        <w:jc w:val="left"/>
        <w:rPr>
          <w:sz w:val="36"/>
        </w:rPr>
      </w:pPr>
      <w:r>
        <w:rPr>
          <w:sz w:val="36"/>
        </w:rPr>
        <w:t>Freedom Alliance to Host Troop Appreciation Dinner Honoring Injured Service Members and their Families</w:t>
      </w:r>
    </w:p>
    <w:p>
      <w:pPr>
        <w:pStyle w:val="BodyText"/>
        <w:spacing w:before="2"/>
        <w:rPr>
          <w:sz w:val="48"/>
        </w:rPr>
      </w:pPr>
    </w:p>
    <w:p>
      <w:pPr>
        <w:pStyle w:val="BodyText"/>
        <w:spacing w:before="1"/>
        <w:ind w:left="100" w:right="102"/>
      </w:pPr>
      <w:r>
        <w:rPr>
          <w:sz w:val="23"/>
        </w:rPr>
        <w:t>April 30, 2012 – COLUMBIA, SOUTH CAROLINA– </w:t>
      </w:r>
      <w:r>
        <w:rPr/>
        <w:t>On Friday, May 11, Freedom Alliance is set to host a special dinner in Columbia, South Carolina. The Troop Appreciation Dinner will honor 50 injured service members and their families from the Warrior Transition Unit at Fort Jackson, SC. The dinner begins at 4 p.m. at Cowboy Brazilian Steakhouse. This event is not open to the public.</w:t>
      </w:r>
    </w:p>
    <w:p>
      <w:pPr>
        <w:pStyle w:val="BodyText"/>
      </w:pPr>
    </w:p>
    <w:p>
      <w:pPr>
        <w:pStyle w:val="BodyText"/>
        <w:ind w:left="100" w:right="130"/>
      </w:pPr>
      <w:r>
        <w:rPr/>
        <w:t>“Freedom Alliance’s Troop Appreciation Dinners recognize America’s injured service members for their service and sacrifice. These special dinners provide an opportunity for injured service members and their families to enjoy a nice relaxing evening in a quality restaurant with a small group of their peers and support group members,” according to Calvin Coolidge, Executive Director of Freedom Alliance. “These evenings also assist in the healing process for the injured service members and their families and gives them a much needed break from their daily therapy routines.”</w:t>
      </w:r>
    </w:p>
    <w:p>
      <w:pPr>
        <w:pStyle w:val="BodyText"/>
      </w:pPr>
    </w:p>
    <w:p>
      <w:pPr>
        <w:pStyle w:val="BodyText"/>
        <w:ind w:left="100" w:right="255"/>
      </w:pPr>
      <w:r>
        <w:rPr/>
        <w:t>“Freedom Alliance’s hosted dinners allow them to spend some social, intimate time with whom they care about most and depend on to help them during their difficult rehabilitation process,” said Coolidge.</w:t>
      </w:r>
    </w:p>
    <w:p>
      <w:pPr>
        <w:pStyle w:val="BodyText"/>
      </w:pPr>
    </w:p>
    <w:p>
      <w:pPr>
        <w:pStyle w:val="BodyText"/>
        <w:ind w:left="100" w:right="261"/>
        <w:jc w:val="both"/>
      </w:pPr>
      <w:r>
        <w:rPr/>
        <w:t>That same day, Freedom Alliance will host an official presentation to a service member who is set to compete in the Warrior Games in Colorado Springs. He will receive an Olympic grade</w:t>
      </w:r>
      <w:r>
        <w:rPr>
          <w:spacing w:val="-20"/>
        </w:rPr>
        <w:t> </w:t>
      </w:r>
      <w:r>
        <w:rPr/>
        <w:t>air rifle at 2 p.m. at Tom Jeffrey’s Archery Range in Columbia, South</w:t>
      </w:r>
      <w:r>
        <w:rPr>
          <w:spacing w:val="-13"/>
        </w:rPr>
        <w:t> </w:t>
      </w:r>
      <w:r>
        <w:rPr/>
        <w:t>Carolina.</w:t>
      </w:r>
    </w:p>
    <w:p>
      <w:pPr>
        <w:pStyle w:val="BodyText"/>
      </w:pPr>
    </w:p>
    <w:p>
      <w:pPr>
        <w:pStyle w:val="BodyText"/>
        <w:ind w:left="100"/>
      </w:pPr>
      <w:r>
        <w:rPr/>
        <w:t>Freedom Alliance also sponsors lunches, vacations, family fun days, weekend outings and other events to benefit injured service members and their families. To learn more visit </w:t>
      </w:r>
      <w:hyperlink r:id="rId7">
        <w:r>
          <w:rPr>
            <w:color w:val="1154CC"/>
            <w:u w:val="single" w:color="1154CC"/>
          </w:rPr>
          <w:t>www.FreedomAlliance.org.</w:t>
        </w:r>
      </w:hyperlink>
    </w:p>
    <w:p>
      <w:pPr>
        <w:pStyle w:val="BodyText"/>
        <w:spacing w:before="11"/>
        <w:rPr>
          <w:sz w:val="17"/>
        </w:rPr>
      </w:pPr>
    </w:p>
    <w:p>
      <w:pPr>
        <w:pStyle w:val="BodyText"/>
        <w:spacing w:before="69"/>
        <w:ind w:left="100" w:right="495"/>
      </w:pPr>
      <w:r>
        <w:rPr/>
        <w:t>Media interested in covering this event should contact Kendra Cummings at 813.961.4700 or </w:t>
      </w:r>
      <w:hyperlink r:id="rId6">
        <w:r>
          <w:rPr>
            <w:color w:val="1154CC"/>
            <w:u w:val="single" w:color="1154CC"/>
          </w:rPr>
          <w:t>Kendra@ConsultVistra.com </w:t>
        </w:r>
      </w:hyperlink>
      <w:r>
        <w:rPr>
          <w:b/>
        </w:rPr>
        <w:t>NLT May 8, 2012</w:t>
      </w:r>
      <w:r>
        <w:rPr/>
        <w:t>.</w:t>
      </w:r>
    </w:p>
    <w:p>
      <w:pPr>
        <w:spacing w:after="0"/>
        <w:sectPr>
          <w:type w:val="continuous"/>
          <w:pgSz w:w="12240" w:h="15840"/>
          <w:pgMar w:top="1440" w:bottom="280" w:left="1340" w:right="1340"/>
        </w:sectPr>
      </w:pPr>
    </w:p>
    <w:p>
      <w:pPr>
        <w:pStyle w:val="BodyText"/>
        <w:rPr>
          <w:sz w:val="20"/>
        </w:rPr>
      </w:pPr>
    </w:p>
    <w:p>
      <w:pPr>
        <w:pStyle w:val="BodyText"/>
        <w:spacing w:before="6"/>
        <w:rPr>
          <w:sz w:val="16"/>
        </w:rPr>
      </w:pPr>
    </w:p>
    <w:p>
      <w:pPr>
        <w:pStyle w:val="Heading1"/>
      </w:pPr>
      <w:r>
        <w:rPr/>
        <w:t>About Freedom Alliance</w:t>
      </w:r>
    </w:p>
    <w:p>
      <w:pPr>
        <w:pStyle w:val="BodyText"/>
        <w:ind w:left="100" w:right="102"/>
      </w:pPr>
      <w:r>
        <w:rPr/>
        <w:t>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Visit </w:t>
      </w:r>
      <w:hyperlink r:id="rId7">
        <w:r>
          <w:rPr>
            <w:color w:val="1154CC"/>
            <w:u w:val="single" w:color="1154CC"/>
          </w:rPr>
          <w:t>www.FreedomAlliance.org.</w:t>
        </w:r>
      </w:hyperlink>
    </w:p>
    <w:p>
      <w:pPr>
        <w:pStyle w:val="BodyText"/>
        <w:rPr>
          <w:sz w:val="20"/>
        </w:rPr>
      </w:pPr>
    </w:p>
    <w:p>
      <w:pPr>
        <w:pStyle w:val="BodyText"/>
        <w:rPr>
          <w:sz w:val="20"/>
        </w:rPr>
      </w:pPr>
    </w:p>
    <w:p>
      <w:pPr>
        <w:pStyle w:val="BodyText"/>
        <w:spacing w:before="4"/>
        <w:rPr>
          <w:sz w:val="26"/>
        </w:rPr>
      </w:pPr>
    </w:p>
    <w:p>
      <w:pPr>
        <w:pStyle w:val="Heading1"/>
        <w:spacing w:before="70"/>
      </w:pPr>
      <w:r>
        <w:rPr/>
        <w:t>Media Contact:</w:t>
      </w:r>
    </w:p>
    <w:p>
      <w:pPr>
        <w:pStyle w:val="BodyText"/>
        <w:ind w:left="100" w:right="6326"/>
      </w:pPr>
      <w:r>
        <w:rPr/>
        <w:t>Kendra Cummings </w:t>
      </w:r>
      <w:hyperlink r:id="rId6">
        <w:r>
          <w:rPr/>
          <w:t>Kendra@ConsultVistra.com</w:t>
        </w:r>
      </w:hyperlink>
      <w:r>
        <w:rPr/>
        <w:t> Phone: 813.961.4700</w:t>
      </w:r>
    </w:p>
    <w:p>
      <w:pPr>
        <w:pStyle w:val="BodyText"/>
        <w:ind w:left="100" w:right="102"/>
      </w:pPr>
      <w:r>
        <w:rPr/>
        <w:t>Fax: 813.961.4702</w:t>
      </w:r>
    </w:p>
    <w:p>
      <w:pPr>
        <w:pStyle w:val="BodyText"/>
        <w:spacing w:before="11"/>
        <w:rPr>
          <w:sz w:val="17"/>
        </w:rPr>
      </w:pPr>
    </w:p>
    <w:p>
      <w:pPr>
        <w:pStyle w:val="BodyText"/>
        <w:spacing w:before="69"/>
        <w:ind w:left="4581" w:right="4199"/>
        <w:jc w:val="center"/>
      </w:pPr>
      <w:r>
        <w:rPr/>
        <w:t>###</w:t>
      </w:r>
    </w:p>
    <w:sectPr>
      <w:pgSz w:w="12240" w:h="15840"/>
      <w:pgMar w:top="1500" w:bottom="2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9" w:line="274" w:lineRule="exact"/>
      <w:ind w:left="100" w:right="102"/>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Kendra@ConsultVistra.com" TargetMode="External"/><Relationship Id="rId7" Type="http://schemas.openxmlformats.org/officeDocument/2006/relationships/hyperlink" Target="http://www.freedo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alan.moore</dc:creator>
  <dcterms:created xsi:type="dcterms:W3CDTF">2016-09-15T15:50:30Z</dcterms:created>
  <dcterms:modified xsi:type="dcterms:W3CDTF">2016-09-15T15:50:30Z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2012-05-01T00:00:00Z</vt:filetime>
  </property>
  <property fmtid="{D5CDD505-2E9C-101B-9397-08002B2CF9AE}" pid="3" name="Creator">
    <vt:lpwstr>Microsoft® Office Word 2007</vt:lpwstr>
  </property>
  <property fmtid="{D5CDD505-2E9C-101B-9397-08002B2CF9AE}" pid="4" name="LastSaved">
    <vt:filetime>2016-09-15T00:00:00Z</vt:filetime>
  </property>
</Properties>
</file>